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6AAC" w14:textId="77777777" w:rsidR="008A00BB" w:rsidRPr="008A00BB" w:rsidRDefault="008A00BB" w:rsidP="008A00BB">
      <w:pPr>
        <w:rPr>
          <w:rFonts w:asciiTheme="majorBidi" w:hAnsiTheme="majorBidi" w:cstheme="majorBidi"/>
          <w:b/>
          <w:bCs/>
        </w:rPr>
      </w:pPr>
    </w:p>
    <w:p w14:paraId="61972B50" w14:textId="1416556B" w:rsidR="008A00BB" w:rsidRPr="008A00BB" w:rsidRDefault="008A00BB" w:rsidP="008A00BB">
      <w:pPr>
        <w:pStyle w:val="NoSpacing"/>
        <w:rPr>
          <w:rFonts w:asciiTheme="majorBidi" w:hAnsiTheme="majorBidi" w:cstheme="majorBidi"/>
          <w:b/>
          <w:bCs/>
        </w:rPr>
      </w:pPr>
      <w:r w:rsidRPr="008A00BB">
        <w:rPr>
          <w:rFonts w:asciiTheme="majorBidi" w:hAnsiTheme="majorBidi" w:cstheme="majorBidi"/>
          <w:b/>
          <w:bCs/>
        </w:rPr>
        <w:t xml:space="preserve">Päästeamet </w:t>
      </w:r>
    </w:p>
    <w:p w14:paraId="7F658C4D" w14:textId="77777777" w:rsidR="008A00BB" w:rsidRPr="008A00BB" w:rsidRDefault="008A00BB" w:rsidP="008A00BB">
      <w:pPr>
        <w:pStyle w:val="NoSpacing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 xml:space="preserve">Põhja päästekeskus </w:t>
      </w:r>
    </w:p>
    <w:p w14:paraId="2C0131B7" w14:textId="75C469EB" w:rsidR="008A00BB" w:rsidRPr="008A00BB" w:rsidRDefault="008A00BB" w:rsidP="008A00BB">
      <w:pPr>
        <w:pStyle w:val="NoSpacing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>Erika tn 3, 10416 Tallinn</w:t>
      </w:r>
    </w:p>
    <w:p w14:paraId="6CD129C6" w14:textId="3710A1A7" w:rsidR="008A00BB" w:rsidRPr="008A00BB" w:rsidRDefault="008A00BB" w:rsidP="008A00BB">
      <w:pPr>
        <w:jc w:val="right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>15.10.2025</w:t>
      </w:r>
    </w:p>
    <w:p w14:paraId="4AA0D2A6" w14:textId="2DCA16B6" w:rsidR="00B939DE" w:rsidRPr="008A00BB" w:rsidRDefault="008A00BB" w:rsidP="008A00BB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Pöördumine</w:t>
      </w:r>
      <w:r w:rsidR="00B939DE" w:rsidRPr="008A00BB">
        <w:rPr>
          <w:rFonts w:asciiTheme="majorBidi" w:hAnsiTheme="majorBidi" w:cstheme="majorBidi"/>
          <w:b/>
          <w:bCs/>
        </w:rPr>
        <w:t xml:space="preserve"> Põhja Päästekeskusele</w:t>
      </w:r>
    </w:p>
    <w:p w14:paraId="16BE1348" w14:textId="77777777" w:rsidR="00B939DE" w:rsidRPr="008A00BB" w:rsidRDefault="00B939DE" w:rsidP="008A00BB">
      <w:pPr>
        <w:jc w:val="center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  <w:b/>
          <w:bCs/>
        </w:rPr>
        <w:t>Teema:</w:t>
      </w:r>
      <w:r w:rsidRPr="008A00BB">
        <w:rPr>
          <w:rFonts w:asciiTheme="majorBidi" w:hAnsiTheme="majorBidi" w:cstheme="majorBidi"/>
        </w:rPr>
        <w:t xml:space="preserve"> Piksekaitse vajalikkus hoonel Maakri 23a, Tallinn</w:t>
      </w:r>
    </w:p>
    <w:p w14:paraId="788268A3" w14:textId="77777777" w:rsidR="008A00BB" w:rsidRDefault="008A00BB" w:rsidP="00B939DE">
      <w:pPr>
        <w:rPr>
          <w:rFonts w:asciiTheme="majorBidi" w:hAnsiTheme="majorBidi" w:cstheme="majorBidi"/>
        </w:rPr>
      </w:pPr>
    </w:p>
    <w:p w14:paraId="14F676FE" w14:textId="3CD5FE1D" w:rsidR="00B939DE" w:rsidRPr="008A00BB" w:rsidRDefault="00B939DE" w:rsidP="00B939DE">
      <w:pPr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>Lugupeetud Põhja Päästekeskus,</w:t>
      </w:r>
    </w:p>
    <w:p w14:paraId="4E3FACD7" w14:textId="2A193448" w:rsidR="00B939DE" w:rsidRPr="008A00BB" w:rsidRDefault="00B939DE" w:rsidP="008A00BB">
      <w:pPr>
        <w:jc w:val="both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>Seoses hoone Maakri 23a, Tallinn kasutusloa taotlusega palume Teie seisukohta välise piksekaitse süsteemi (LPS) vajaduse kohta.</w:t>
      </w:r>
    </w:p>
    <w:p w14:paraId="7BD68147" w14:textId="37D75874" w:rsidR="00B939DE" w:rsidRPr="008A00BB" w:rsidRDefault="00B939DE" w:rsidP="008A00BB">
      <w:pPr>
        <w:jc w:val="both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 xml:space="preserve">Tegemist on </w:t>
      </w:r>
      <w:r w:rsidRPr="008A00BB">
        <w:rPr>
          <w:rFonts w:asciiTheme="majorBidi" w:hAnsiTheme="majorBidi" w:cstheme="majorBidi"/>
          <w:b/>
          <w:bCs/>
        </w:rPr>
        <w:t>17-korruselise büroohoonega</w:t>
      </w:r>
      <w:r w:rsidRPr="008A00BB">
        <w:rPr>
          <w:rFonts w:asciiTheme="majorBidi" w:hAnsiTheme="majorBidi" w:cstheme="majorBidi"/>
        </w:rPr>
        <w:t xml:space="preserve"> (kõrgus 58</w:t>
      </w:r>
      <w:r w:rsidR="008A00BB">
        <w:rPr>
          <w:rFonts w:asciiTheme="majorBidi" w:hAnsiTheme="majorBidi" w:cstheme="majorBidi"/>
        </w:rPr>
        <w:t>.</w:t>
      </w:r>
      <w:r w:rsidRPr="008A00BB">
        <w:rPr>
          <w:rFonts w:asciiTheme="majorBidi" w:hAnsiTheme="majorBidi" w:cstheme="majorBidi"/>
        </w:rPr>
        <w:t>6 m), mis asub Maakri tänava kõrghoonete piirkonnas. Ümbritsevad hooned on oluliselt kõrgemad</w:t>
      </w:r>
      <w:r w:rsidR="008A00BB">
        <w:rPr>
          <w:rFonts w:asciiTheme="majorBidi" w:hAnsiTheme="majorBidi" w:cstheme="majorBidi"/>
        </w:rPr>
        <w:t xml:space="preserve"> (vt. lisa)</w:t>
      </w:r>
      <w:r w:rsidRPr="008A00BB">
        <w:rPr>
          <w:rFonts w:asciiTheme="majorBidi" w:hAnsiTheme="majorBidi" w:cstheme="majorBidi"/>
        </w:rPr>
        <w:t xml:space="preserve"> — </w:t>
      </w:r>
      <w:r w:rsidRPr="008A00BB">
        <w:rPr>
          <w:rFonts w:asciiTheme="majorBidi" w:hAnsiTheme="majorBidi" w:cstheme="majorBidi"/>
          <w:b/>
          <w:bCs/>
        </w:rPr>
        <w:t>Tornimäe 3</w:t>
      </w:r>
      <w:r w:rsidR="008A00BB">
        <w:rPr>
          <w:rFonts w:asciiTheme="majorBidi" w:hAnsiTheme="majorBidi" w:cstheme="majorBidi"/>
          <w:b/>
          <w:bCs/>
        </w:rPr>
        <w:t xml:space="preserve">, </w:t>
      </w:r>
      <w:r w:rsidRPr="008A00BB">
        <w:rPr>
          <w:rFonts w:asciiTheme="majorBidi" w:hAnsiTheme="majorBidi" w:cstheme="majorBidi"/>
          <w:b/>
          <w:bCs/>
        </w:rPr>
        <w:t>5</w:t>
      </w:r>
      <w:r w:rsidR="008A00BB">
        <w:rPr>
          <w:rFonts w:asciiTheme="majorBidi" w:hAnsiTheme="majorBidi" w:cstheme="majorBidi"/>
          <w:b/>
          <w:bCs/>
        </w:rPr>
        <w:t xml:space="preserve">, </w:t>
      </w:r>
      <w:r w:rsidRPr="008A00BB">
        <w:rPr>
          <w:rFonts w:asciiTheme="majorBidi" w:hAnsiTheme="majorBidi" w:cstheme="majorBidi"/>
          <w:b/>
          <w:bCs/>
        </w:rPr>
        <w:t>7 (116 m)</w:t>
      </w:r>
      <w:r w:rsidR="008A00BB">
        <w:rPr>
          <w:rFonts w:asciiTheme="majorBidi" w:hAnsiTheme="majorBidi" w:cstheme="majorBidi"/>
          <w:b/>
          <w:bCs/>
        </w:rPr>
        <w:t>, Maakri 19, 21 (110 m), Maakri 30 (95.1 m)</w:t>
      </w:r>
      <w:r w:rsidRPr="008A00BB">
        <w:rPr>
          <w:rFonts w:asciiTheme="majorBidi" w:hAnsiTheme="majorBidi" w:cstheme="majorBidi"/>
        </w:rPr>
        <w:t xml:space="preserve"> — ning seetõttu paikneb Maakri 23a nende kaitseväljas.</w:t>
      </w:r>
    </w:p>
    <w:p w14:paraId="6F2A8470" w14:textId="77777777" w:rsidR="00B939DE" w:rsidRPr="008A00BB" w:rsidRDefault="00B939DE" w:rsidP="008A00BB">
      <w:pPr>
        <w:jc w:val="both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 xml:space="preserve">Vastavalt </w:t>
      </w:r>
      <w:r w:rsidRPr="008A00BB">
        <w:rPr>
          <w:rFonts w:asciiTheme="majorBidi" w:hAnsiTheme="majorBidi" w:cstheme="majorBidi"/>
          <w:b/>
          <w:bCs/>
        </w:rPr>
        <w:t>Siseministri määruse nr 17 „Ehitisele esitatavad tuleohutusnõuded“ § 11 lg 2 p 3</w:t>
      </w:r>
      <w:r w:rsidRPr="008A00BB">
        <w:rPr>
          <w:rFonts w:asciiTheme="majorBidi" w:hAnsiTheme="majorBidi" w:cstheme="majorBidi"/>
        </w:rPr>
        <w:t xml:space="preserve"> sätestatule peab piksekaitse olema hoonel, </w:t>
      </w:r>
      <w:r w:rsidRPr="008A00BB">
        <w:rPr>
          <w:rFonts w:asciiTheme="majorBidi" w:hAnsiTheme="majorBidi" w:cstheme="majorBidi"/>
          <w:i/>
          <w:iCs/>
        </w:rPr>
        <w:t>mille kõrgeim osa ulatub ümbruskonna hoonestusest enam kui 15 m kõrgemale</w:t>
      </w:r>
      <w:r w:rsidRPr="008A00BB">
        <w:rPr>
          <w:rFonts w:asciiTheme="majorBidi" w:hAnsiTheme="majorBidi" w:cstheme="majorBidi"/>
        </w:rPr>
        <w:t>, või mille kasutusotstarve seda eeldab.</w:t>
      </w:r>
      <w:r w:rsidRPr="008A00BB">
        <w:rPr>
          <w:rFonts w:asciiTheme="majorBidi" w:hAnsiTheme="majorBidi" w:cstheme="majorBidi"/>
        </w:rPr>
        <w:br/>
        <w:t xml:space="preserve">Antud hoone ei ulatu ümbruskonna hoonestusest üle nimetatud piirväärtuse ning kasutusotstarve on </w:t>
      </w:r>
      <w:r w:rsidRPr="008A00BB">
        <w:rPr>
          <w:rFonts w:asciiTheme="majorBidi" w:hAnsiTheme="majorBidi" w:cstheme="majorBidi"/>
          <w:b/>
          <w:bCs/>
        </w:rPr>
        <w:t>büroo</w:t>
      </w:r>
      <w:r w:rsidRPr="008A00BB">
        <w:rPr>
          <w:rFonts w:asciiTheme="majorBidi" w:hAnsiTheme="majorBidi" w:cstheme="majorBidi"/>
        </w:rPr>
        <w:t xml:space="preserve"> (mitte majutus- ega rahvahulgaehitis).</w:t>
      </w:r>
    </w:p>
    <w:p w14:paraId="0D2A13D1" w14:textId="1884AD9D" w:rsidR="00930575" w:rsidRPr="008A00BB" w:rsidRDefault="00930575" w:rsidP="008A00BB">
      <w:pPr>
        <w:jc w:val="both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 xml:space="preserve">Lisaks on </w:t>
      </w:r>
      <w:r w:rsidRPr="008A00BB">
        <w:rPr>
          <w:rFonts w:asciiTheme="majorBidi" w:hAnsiTheme="majorBidi" w:cstheme="majorBidi"/>
          <w:b/>
          <w:bCs/>
        </w:rPr>
        <w:t>Melior Projekt OÜ</w:t>
      </w:r>
      <w:r w:rsidRPr="008A00BB">
        <w:rPr>
          <w:rFonts w:asciiTheme="majorBidi" w:hAnsiTheme="majorBidi" w:cstheme="majorBidi"/>
        </w:rPr>
        <w:t xml:space="preserve"> poolt koostatud </w:t>
      </w:r>
      <w:r w:rsidRPr="008A00BB">
        <w:rPr>
          <w:rFonts w:asciiTheme="majorBidi" w:hAnsiTheme="majorBidi" w:cstheme="majorBidi"/>
          <w:b/>
          <w:bCs/>
        </w:rPr>
        <w:t>piksekaitse riskianalüüs vastavalt EVS-EN 62305-2</w:t>
      </w:r>
      <w:r w:rsidRPr="008A00BB">
        <w:rPr>
          <w:rFonts w:asciiTheme="majorBidi" w:hAnsiTheme="majorBidi" w:cstheme="majorBidi"/>
        </w:rPr>
        <w:t xml:space="preserve"> metoodikale, mille arvutustulemuste põhjal on riskitase alla lubatud piirväärtuste ning </w:t>
      </w:r>
      <w:r w:rsidRPr="008A00BB">
        <w:rPr>
          <w:rFonts w:asciiTheme="majorBidi" w:hAnsiTheme="majorBidi" w:cstheme="majorBidi"/>
          <w:b/>
          <w:bCs/>
        </w:rPr>
        <w:t>välise piksekaitse rakendamine ei ole vajalik</w:t>
      </w:r>
      <w:r w:rsidR="008A00BB">
        <w:rPr>
          <w:rFonts w:asciiTheme="majorBidi" w:hAnsiTheme="majorBidi" w:cstheme="majorBidi"/>
          <w:b/>
          <w:bCs/>
        </w:rPr>
        <w:t xml:space="preserve"> </w:t>
      </w:r>
      <w:r w:rsidR="008A00BB" w:rsidRPr="008A00BB">
        <w:rPr>
          <w:rFonts w:asciiTheme="majorBidi" w:hAnsiTheme="majorBidi" w:cstheme="majorBidi"/>
        </w:rPr>
        <w:t>(vt. lisa 2)</w:t>
      </w:r>
      <w:r w:rsidRPr="008A00BB">
        <w:rPr>
          <w:rFonts w:asciiTheme="majorBidi" w:hAnsiTheme="majorBidi" w:cstheme="majorBidi"/>
        </w:rPr>
        <w:t>.</w:t>
      </w:r>
    </w:p>
    <w:p w14:paraId="7EDE96AE" w14:textId="77777777" w:rsidR="00930575" w:rsidRDefault="00B939DE" w:rsidP="008A00BB">
      <w:pPr>
        <w:jc w:val="both"/>
        <w:rPr>
          <w:rFonts w:asciiTheme="majorBidi" w:hAnsiTheme="majorBidi" w:cstheme="majorBidi"/>
        </w:rPr>
      </w:pPr>
      <w:r w:rsidRPr="008A00BB">
        <w:rPr>
          <w:rFonts w:asciiTheme="majorBidi" w:hAnsiTheme="majorBidi" w:cstheme="majorBidi"/>
        </w:rPr>
        <w:t xml:space="preserve">Palume Päästekeskuse seisukohta, kas antud juhul võib lähtuda eeltoodud määruse alusel tõdemusest, et </w:t>
      </w:r>
      <w:r w:rsidRPr="008A00BB">
        <w:rPr>
          <w:rFonts w:asciiTheme="majorBidi" w:hAnsiTheme="majorBidi" w:cstheme="majorBidi"/>
          <w:b/>
          <w:bCs/>
        </w:rPr>
        <w:t>välise piksekaitse süsteemi rajamine ei ole nõutav</w:t>
      </w:r>
      <w:r w:rsidRPr="008A00BB">
        <w:rPr>
          <w:rFonts w:asciiTheme="majorBidi" w:hAnsiTheme="majorBidi" w:cstheme="majorBidi"/>
        </w:rPr>
        <w:t xml:space="preserve">, ning piisab sisemisest liigpingekaitsest (SPD) vastavalt standardile </w:t>
      </w:r>
      <w:r w:rsidRPr="008A00BB">
        <w:rPr>
          <w:rFonts w:asciiTheme="majorBidi" w:hAnsiTheme="majorBidi" w:cstheme="majorBidi"/>
          <w:b/>
          <w:bCs/>
        </w:rPr>
        <w:t>EVS-EN 62305-4</w:t>
      </w:r>
      <w:r w:rsidRPr="008A00BB">
        <w:rPr>
          <w:rFonts w:asciiTheme="majorBidi" w:hAnsiTheme="majorBidi" w:cstheme="majorBidi"/>
        </w:rPr>
        <w:t>.</w:t>
      </w:r>
    </w:p>
    <w:p w14:paraId="6BEB0DA6" w14:textId="77777777" w:rsidR="008A00BB" w:rsidRDefault="008A00BB" w:rsidP="008A00BB">
      <w:pPr>
        <w:jc w:val="both"/>
        <w:rPr>
          <w:rFonts w:asciiTheme="majorBidi" w:hAnsiTheme="majorBidi" w:cstheme="majorBidi"/>
        </w:rPr>
      </w:pPr>
    </w:p>
    <w:p w14:paraId="0CDEB246" w14:textId="34258B83" w:rsidR="008A00BB" w:rsidRDefault="008A00BB" w:rsidP="008A00B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Lugupidamisega,</w:t>
      </w:r>
    </w:p>
    <w:p w14:paraId="21F2716D" w14:textId="7DDE6D46" w:rsidR="008A00BB" w:rsidRPr="008A00BB" w:rsidRDefault="008A00BB" w:rsidP="008A00BB">
      <w:pPr>
        <w:jc w:val="both"/>
        <w:rPr>
          <w:rFonts w:asciiTheme="majorBidi" w:hAnsiTheme="majorBidi" w:cstheme="majorBidi"/>
          <w:i/>
          <w:iCs/>
        </w:rPr>
      </w:pPr>
      <w:r w:rsidRPr="008A00BB">
        <w:rPr>
          <w:rFonts w:asciiTheme="majorBidi" w:hAnsiTheme="majorBidi" w:cstheme="majorBidi"/>
          <w:i/>
          <w:iCs/>
        </w:rPr>
        <w:t>/allkirjastatakse digitaalselt/</w:t>
      </w:r>
    </w:p>
    <w:p w14:paraId="39B671AF" w14:textId="6A75F022" w:rsidR="008A00BB" w:rsidRDefault="008A00BB" w:rsidP="008A00B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Sven Mihailov</w:t>
      </w:r>
    </w:p>
    <w:p w14:paraId="566D9F85" w14:textId="0CABEDB7" w:rsidR="008A00BB" w:rsidRPr="008A00BB" w:rsidRDefault="008A00BB" w:rsidP="008A00BB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 Neutra Capital juhatuse liige</w:t>
      </w:r>
    </w:p>
    <w:p w14:paraId="2E88F31D" w14:textId="3C4791DD" w:rsidR="00CB4131" w:rsidRPr="008A00BB" w:rsidRDefault="00CB4131" w:rsidP="00B939DE">
      <w:pPr>
        <w:rPr>
          <w:rFonts w:asciiTheme="majorBidi" w:hAnsiTheme="majorBidi" w:cstheme="majorBidi"/>
        </w:rPr>
      </w:pPr>
    </w:p>
    <w:sectPr w:rsidR="00CB4131" w:rsidRPr="008A0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D07B2"/>
    <w:multiLevelType w:val="multilevel"/>
    <w:tmpl w:val="EB4E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4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DE"/>
    <w:rsid w:val="0004242E"/>
    <w:rsid w:val="00321885"/>
    <w:rsid w:val="008A00BB"/>
    <w:rsid w:val="00930575"/>
    <w:rsid w:val="00B939DE"/>
    <w:rsid w:val="00C963A4"/>
    <w:rsid w:val="00C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004F"/>
  <w15:chartTrackingRefBased/>
  <w15:docId w15:val="{E93ABDE2-0223-4808-8648-D1F654A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9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9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9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00BB"/>
    <w:pPr>
      <w:spacing w:after="0" w:line="240" w:lineRule="auto"/>
    </w:pPr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Vaiko Vare</dc:creator>
  <cp:keywords/>
  <dc:description/>
  <cp:lastModifiedBy>Kenneth Karpov</cp:lastModifiedBy>
  <cp:revision>2</cp:revision>
  <dcterms:created xsi:type="dcterms:W3CDTF">2025-10-15T06:03:00Z</dcterms:created>
  <dcterms:modified xsi:type="dcterms:W3CDTF">2025-10-15T06:03:00Z</dcterms:modified>
</cp:coreProperties>
</file>